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350"/>
        <w:tblW w:w="15136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596"/>
        <w:gridCol w:w="6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C5386D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43.4pt;margin-top:-56.15pt;width:252.1pt;height:103.45pt;z-index:251658240;mso-position-horizontal-relative:text;mso-position-vertical-relative:text" wrapcoords="0 185 0 20862 21392 20862 21392 185 0 185">
                  <v:imagedata r:id="rId5" o:title=""/>
                </v:shape>
                <o:OLEObject Type="Embed" ProgID="CorelDRAW.Graphic.9" ShapeID="_x0000_s1030" DrawAspect="Content" ObjectID="_1612105604" r:id="rId6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C5386D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635</wp:posOffset>
                      </wp:positionV>
                      <wp:extent cx="4743450" cy="682625"/>
                      <wp:effectExtent l="0" t="635" r="3175" b="254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68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BAC" w:rsidRDefault="00237BAC" w:rsidP="00237BAC">
                                  <w:pPr>
                                    <w:spacing w:before="60" w:after="0" w:afterAutospacing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4009">
                                    <w:rPr>
                                      <w:sz w:val="16"/>
                                      <w:szCs w:val="16"/>
                                    </w:rPr>
                                    <w:t>52470 UMAG (Croatia)  Savudrijska 15</w:t>
                                  </w:r>
                                  <w:r w:rsidRPr="0002206C">
                                    <w:rPr>
                                      <w:sz w:val="16"/>
                                      <w:szCs w:val="16"/>
                                    </w:rPr>
                                    <w:t xml:space="preserve">  -  PP 52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02206C">
                                    <w:rPr>
                                      <w:sz w:val="16"/>
                                      <w:szCs w:val="16"/>
                                    </w:rPr>
                                    <w:t>MB:3092925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  OIB 06489510430    BRM:019    </w:t>
                                  </w:r>
                                </w:p>
                                <w:p w:rsidR="00237BAC" w:rsidRDefault="00237BAC" w:rsidP="00237BAC">
                                  <w:pPr>
                                    <w:spacing w:before="60" w:after="0" w:afterAutospacing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F57EF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IBAN  </w:t>
                                  </w:r>
                                  <w:r w:rsidRPr="005F57E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HR3823800061140009246  IKB Umag</w:t>
                                  </w:r>
                                  <w:r w:rsidRPr="0002206C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C44009">
                                    <w:rPr>
                                      <w:sz w:val="16"/>
                                      <w:szCs w:val="16"/>
                                    </w:rPr>
                                    <w:t xml:space="preserve">Tajnik:Petar Grego: </w:t>
                                  </w:r>
                                  <w:r w:rsidRPr="005276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++385 (0)91 535 64 80</w:t>
                                  </w:r>
                                </w:p>
                                <w:p w:rsidR="00237BAC" w:rsidRPr="00C576EC" w:rsidRDefault="00237BAC" w:rsidP="00237BAC">
                                  <w:pPr>
                                    <w:spacing w:before="6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44009">
                                    <w:rPr>
                                      <w:sz w:val="16"/>
                                      <w:szCs w:val="16"/>
                                    </w:rPr>
                                    <w:t xml:space="preserve">Tel/fax: </w:t>
                                  </w:r>
                                  <w:r w:rsidRPr="00C44009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++385 ( 0) 52/742-504,</w:t>
                                  </w:r>
                                  <w:r w:rsidRPr="0002206C"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2206C">
                                    <w:rPr>
                                      <w:sz w:val="16"/>
                                      <w:szCs w:val="16"/>
                                    </w:rPr>
                                    <w:t>41-705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r w:rsidRPr="0002206C">
                                    <w:rPr>
                                      <w:sz w:val="16"/>
                                      <w:szCs w:val="16"/>
                                    </w:rPr>
                                    <w:t>742-772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hyperlink r:id="rId7" w:history="1">
                                    <w:r w:rsidRPr="00C576EC">
                                      <w:rPr>
                                        <w:rStyle w:val="Hiperveza"/>
                                        <w:sz w:val="18"/>
                                        <w:szCs w:val="18"/>
                                      </w:rPr>
                                      <w:t>www.zrk-umag.hr</w:t>
                                    </w:r>
                                  </w:hyperlink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5276E8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e-mail: zrkumag@gmail.com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7.25pt;margin-top:.05pt;width:373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qi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" filled="f" stroked="f">
                      <v:textbox>
                        <w:txbxContent>
                          <w:p w:rsidR="00237BAC" w:rsidRDefault="00237BAC" w:rsidP="00237BAC">
                            <w:pPr>
                              <w:spacing w:before="6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44009">
                              <w:rPr>
                                <w:sz w:val="16"/>
                                <w:szCs w:val="16"/>
                              </w:rPr>
                              <w:t>52470 UMAG (Croatia)  Savudrijska 15</w:t>
                            </w:r>
                            <w:r w:rsidRPr="0002206C">
                              <w:rPr>
                                <w:sz w:val="16"/>
                                <w:szCs w:val="16"/>
                              </w:rPr>
                              <w:t xml:space="preserve">  -  PP 52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2206C">
                              <w:rPr>
                                <w:sz w:val="16"/>
                                <w:szCs w:val="16"/>
                              </w:rPr>
                              <w:t>MB:3092925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  OIB 06489510430    BRM:019    </w:t>
                            </w:r>
                          </w:p>
                          <w:p w:rsidR="00237BAC" w:rsidRDefault="00237BAC" w:rsidP="00237BAC">
                            <w:pPr>
                              <w:spacing w:before="6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57EF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IBAN  </w:t>
                            </w:r>
                            <w:r w:rsidRPr="005F57E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HR3823800061140009246  IKB Umag</w:t>
                            </w:r>
                            <w:r w:rsidRPr="0002206C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C44009">
                              <w:rPr>
                                <w:sz w:val="16"/>
                                <w:szCs w:val="16"/>
                              </w:rPr>
                              <w:t xml:space="preserve">Tajnik:Petar Grego: </w:t>
                            </w:r>
                            <w:r w:rsidRPr="005276E8">
                              <w:rPr>
                                <w:sz w:val="16"/>
                                <w:szCs w:val="16"/>
                                <w:u w:val="single"/>
                              </w:rPr>
                              <w:t>++385 (0)91 535 64 80</w:t>
                            </w:r>
                          </w:p>
                          <w:p w:rsidR="00237BAC" w:rsidRPr="00C576EC" w:rsidRDefault="00237BAC" w:rsidP="00237BAC">
                            <w:pPr>
                              <w:spacing w:before="6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C44009">
                              <w:rPr>
                                <w:sz w:val="16"/>
                                <w:szCs w:val="16"/>
                              </w:rPr>
                              <w:t xml:space="preserve">Tel/fax: </w:t>
                            </w:r>
                            <w:r w:rsidRPr="00C44009">
                              <w:rPr>
                                <w:sz w:val="16"/>
                                <w:szCs w:val="16"/>
                                <w:u w:val="single"/>
                              </w:rPr>
                              <w:t>++385 ( 0) 52/742-504,</w:t>
                            </w:r>
                            <w:r w:rsidRPr="0002206C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206C">
                              <w:rPr>
                                <w:sz w:val="16"/>
                                <w:szCs w:val="16"/>
                              </w:rPr>
                              <w:t>41-705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,</w:t>
                            </w:r>
                            <w:r w:rsidRPr="0002206C">
                              <w:rPr>
                                <w:sz w:val="16"/>
                                <w:szCs w:val="16"/>
                              </w:rPr>
                              <w:t>742-772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hyperlink r:id="rId8" w:history="1">
                              <w:r w:rsidRPr="00C576EC">
                                <w:rPr>
                                  <w:rStyle w:val="Hiperveza"/>
                                  <w:sz w:val="18"/>
                                  <w:szCs w:val="18"/>
                                </w:rPr>
                                <w:t>www.zrk-umag.hr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276E8">
                              <w:rPr>
                                <w:sz w:val="18"/>
                                <w:szCs w:val="18"/>
                                <w:u w:val="single"/>
                              </w:rPr>
                              <w:t>e-mail: zrkumag@gmail.com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237BAC">
        <w:trPr>
          <w:trHeight w:val="21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3F25B7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PROPOZICIJE NATJECANJA-“2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4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ISTRA OPEN” u MINI RUKOMETU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3F25B7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2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4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.03.201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9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 za godišta 200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8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, 200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9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i 20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10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 početak u 09.oo sati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3F25B7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Prvenstvo se organizira u konkurenciji mlađih rukometaša i rukometašica za godišta 200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8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, 200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9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 xml:space="preserve"> i 20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10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Čl.2.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Prvenstvo se organizira kao turnirska priredba s pravom nastupa učeničkih i klupskih sastava iz Hrvatske i drugih država.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71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Čl.3.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3F25B7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 xml:space="preserve">Natjecanje će se odigravati u Školskoj sportskoj dvorani OŠ „Marija i Lina” Umag, 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2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4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.03.201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9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 (nedjelja) kombinirano i ženske i muške ekipe. U slučaju većeg broja momčadi, natjecanje će se održati u dvije dvorane (rezervna Stella Maris). Početak natjecanja je u 09 sati.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29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Čl.4.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Svaki klub prijavljuje svoje momčadi i dostavlja spisak natjecatelja s osnovnim podacima: ime i prezime, datum i godina rođenja.. Uslijed potreba dokazivanja godišta i ustanovljenja identiteta (ustanoviti da li je netko zaista osoba), natjecatelji moraju imati jedan od navedenih vjerodostojnih dokumenata: Registracionu knjižicu sa slikom ili đačku knjižicu sa slikom ili putovnicu (passe port) uz liječnički pregled i na zahtjev voditelja turnira dužni su ih pokazati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7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Čl.5.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Sustav prvenstva kao i vrijeme trajanja igre odredit će organizator prema broju prijavljenih momčadi i broju igrališta. Organizator zadržava pravo mijenjanja rasporeda utakmica na dan igranja turnira u slučaju nedolaska prijavljenih ekipa sa ciljem optimalnog rasporeda i održavanja turnira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7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lastRenderedPageBreak/>
              <w:t>Čl.6.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Igrališta su dimenzija 20 metara dužine i 12 metara širine. Vratnice su u 160 cm visine i 240 cm širine. Vratarev prostor je udaljen 5 metara od sredine vratiju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Čl.7.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Svaka ekipa ima pravo prijaviti najviše 10 igrača/ica. Ekipa u polju se sastoji od 4 igrača i vratara, a ostalih 5 su zamjene. Na klupi uz rezervne igrače/ice mogu još sjediti trener i službena osoba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4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Čl.8.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Na “ISTRA OPEN” turniru igra se spužvastim loptama za minihandball ili ogovarajućim loptama broj”O” i “1”.(spužvastim).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3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Čl.9.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3F25B7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U obrambenom dijelu igrališta igra se “čovjek na čovjeka” za 200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8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., 200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9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 xml:space="preserve"> i 20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10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.. Nepoštivanje propozicija povlači opomenu, pa isključenje vremensko igrača bez prava zamjene.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Čl.10.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Isključenje traje 30 sekundi, bez prava zamjene do isteka vremena ili slijedi povratak ako u međuvremenu padne zgoditak.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Čl.11.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Zabranjeno je držati igrača rukama ako taj igrač ne posjeduje loptu.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4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Čl.12.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Prilikom slobodnih udaraca obrambeni igrači su dužni biti udaljeni 2 metra od lopte.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Čl.13.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Vratar ne smije učestvovati u igri preko sredine igrališta.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1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Čl.14.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Svaka momčad mora imati dvije različite garniture dresova ili “markere”suprotne boje sa brojevima.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Čl.15.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Kazneni udarac se izvodi sa šest metara.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Čl.16.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Klub koji učestvuje na turniru s više momčadi, moći će koristiti vlastite igrače-ice, samo u polaznoj kategoriji, a ne u ostalim kategorijama.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Čl.17.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U svim ostalim slučajevima primjenjuju se uobičajene propozicije Hrvatskog rukometnog saveza.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Čl.18.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Prijava za turnir se potvrđuje uplatom kotizacije, koja se ne vraća ako netko odustane od takmičenja.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26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lastRenderedPageBreak/>
              <w:t>Čl.19.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Organizator nagrađuje prve tri momčadi u svakoj kategoriji, medaljama i prigodnim priznanjima. Najbolja petorka dobiva određenu nagradu,a ključ izbora je slijedeći: Pobjednička ekipa (trener) bira svoja dva igrača/ice, drugoplasirana ekipa (trener) također izabere dva svoja igrača i trećeplasirana ekipa (trener) jednog igrača. Izbor najboljeg igrača/ice i vratarice vrši TK OO turnira uz prijedlog trenera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Čl.20.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Napominjemo na primjenu i poštivanje članka propozicija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7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Organizator natjecanja je tumač propozicija i ima pravo izvršiti, zbog bolje organizacije turnira, i izmjenu praktičnog teksta pojedinog članka propozicija. Organizator natjecanja ima pravo izvršiti izmjenu satnice natjecanja u slučaju nedolaska prijavljenih ekipa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8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Čl.21.</w:t>
            </w: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  <w:t>Organizator se neće i ne želi miješati u suđenje na turniru. Svaki prigovor i protest na suđenje upućuje se voditelju sudaca na turniru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30C3" w:rsidRPr="00FA30C3" w:rsidRDefault="00FA30C3" w:rsidP="00FA30C3">
            <w:pPr>
              <w:spacing w:after="0" w:afterAutospacing="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237BAC">
        <w:trPr>
          <w:trHeight w:val="3061"/>
        </w:trPr>
        <w:tc>
          <w:tcPr>
            <w:tcW w:w="112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840" w:type="dxa"/>
              <w:tblLook w:val="04A0" w:firstRow="1" w:lastRow="0" w:firstColumn="1" w:lastColumn="0" w:noHBand="0" w:noVBand="1"/>
            </w:tblPr>
            <w:tblGrid>
              <w:gridCol w:w="976"/>
              <w:gridCol w:w="9864"/>
            </w:tblGrid>
            <w:tr w:rsidR="00237BAC" w:rsidRPr="00237BAC" w:rsidTr="00237BAC">
              <w:trPr>
                <w:trHeight w:val="3915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7BAC" w:rsidRPr="00237BAC" w:rsidRDefault="00237BAC" w:rsidP="00237BAC">
                  <w:pPr>
                    <w:framePr w:hSpace="180" w:wrap="around" w:hAnchor="page" w:x="1" w:y="-350"/>
                    <w:spacing w:after="0" w:afterAutospacing="0"/>
                    <w:rPr>
                      <w:rFonts w:ascii="Comic Sans MS" w:eastAsia="Times New Roman" w:hAnsi="Comic Sans MS" w:cs="Times New Roman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9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37BAC" w:rsidRPr="00237BAC" w:rsidRDefault="00237BAC" w:rsidP="00237BAC">
                  <w:pPr>
                    <w:framePr w:hSpace="180" w:wrap="around" w:hAnchor="page" w:x="1" w:y="-350"/>
                    <w:spacing w:after="0" w:afterAutospacing="0"/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hr-HR"/>
                    </w:rPr>
                  </w:pPr>
                  <w:r w:rsidRPr="00237BAC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28"/>
                      <w:szCs w:val="28"/>
                      <w:lang w:eastAsia="hr-HR"/>
                    </w:rPr>
                    <w:t>Napomena:</w:t>
                  </w:r>
                  <w:r w:rsidRPr="00237BAC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hr-HR"/>
                    </w:rPr>
                    <w:t xml:space="preserve"> 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hr-HR"/>
                    </w:rPr>
                    <w:t>Ekipe se presvlače</w:t>
                  </w:r>
                  <w:r w:rsidRPr="00237BAC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hr-HR"/>
                    </w:rPr>
                    <w:t xml:space="preserve"> na tribinama.  Prvoimenovana ekipa ima početni udarac, izuzev završnih susreta (utakmice za poredak) kad se vrši ždrijeb na samom igralištu. U slučaju nerješenih ishoda u finalnim susretima, izvode se po tri kaznena udarca u prvoj seriji, a u nastavk</w:t>
                  </w:r>
                  <w:r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hr-HR"/>
                    </w:rPr>
                    <w:t xml:space="preserve">u po jedan sa istim izvođačem. </w:t>
                  </w:r>
                  <w:r w:rsidRPr="00237BAC">
                    <w:rPr>
                      <w:rFonts w:ascii="Comic Sans MS" w:eastAsia="Times New Roman" w:hAnsi="Comic Sans MS" w:cs="Times New Roman"/>
                      <w:color w:val="000000"/>
                      <w:sz w:val="28"/>
                      <w:szCs w:val="28"/>
                      <w:lang w:eastAsia="hr-HR"/>
                    </w:rPr>
                    <w:t>Trajanje svih utakmica 1 x 10 minuta bez timeouta u toku igre.  U slučaju da kotizaciju niste uplatili preko žiro računa, treba je uplatiti kod zapisničarskog stola prije početka turnira. Na turniru se igra sa spužvastim loptama</w:t>
                  </w:r>
                </w:p>
              </w:tc>
            </w:tr>
          </w:tbl>
          <w:p w:rsidR="00FA30C3" w:rsidRPr="00FA30C3" w:rsidRDefault="00FA30C3" w:rsidP="00237BAC">
            <w:pPr>
              <w:spacing w:after="0" w:afterAutospacing="0"/>
              <w:jc w:val="both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7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0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3F25B7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  <w:t xml:space="preserve">Prijave pošaljite najkasnije do 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  <w:t>2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  <w:t>1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  <w:t>.03.201</w:t>
            </w:r>
            <w:r w:rsidR="003F25B7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  <w:t>9</w:t>
            </w:r>
            <w:r w:rsidRPr="00FA30C3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hr-HR"/>
              </w:rPr>
              <w:t xml:space="preserve">. do 12:00 h. na E-MAIL: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237BAC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  <w:r w:rsidRPr="00237BAC">
              <w:rPr>
                <w:rFonts w:ascii="Comic Sans MS" w:hAnsi="Comic Sans MS"/>
                <w:color w:val="0070C0"/>
                <w:sz w:val="28"/>
                <w:szCs w:val="28"/>
              </w:rPr>
              <w:t>senad.hr@gmail.com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ORGANIZACIJSKI ODBOR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3F25B7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«2</w:t>
            </w:r>
            <w:r w:rsidR="003F25B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4</w:t>
            </w: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. ISTRA OPEN «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A30C3" w:rsidRPr="00FA30C3" w:rsidTr="00FA30C3">
        <w:trPr>
          <w:trHeight w:val="4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omic Sans MS" w:eastAsia="Times New Roman" w:hAnsi="Comic Sans MS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A30C3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hr-HR"/>
              </w:rPr>
              <w:t>ŽRK » Umag»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0C3" w:rsidRPr="00FA30C3" w:rsidRDefault="00FA30C3" w:rsidP="00FA30C3">
            <w:pPr>
              <w:spacing w:after="0" w:afterAutospacing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C26BB5" w:rsidRDefault="00C26BB5"/>
    <w:sectPr w:rsidR="00C26BB5" w:rsidSect="00C2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C3"/>
    <w:rsid w:val="001A1041"/>
    <w:rsid w:val="00237BAC"/>
    <w:rsid w:val="003F25B7"/>
    <w:rsid w:val="0069611B"/>
    <w:rsid w:val="00921BA7"/>
    <w:rsid w:val="00BE16B9"/>
    <w:rsid w:val="00C26BB5"/>
    <w:rsid w:val="00C5386D"/>
    <w:rsid w:val="00FA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237BAC"/>
    <w:pPr>
      <w:spacing w:after="0" w:afterAutospacing="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237BAC"/>
    <w:rPr>
      <w:rFonts w:ascii="Times New Roman" w:eastAsia="Times New Roman" w:hAnsi="Times New Roman" w:cs="Times New Roman"/>
      <w:sz w:val="18"/>
      <w:szCs w:val="20"/>
    </w:rPr>
  </w:style>
  <w:style w:type="character" w:styleId="Hiperveza">
    <w:name w:val="Hyperlink"/>
    <w:basedOn w:val="Zadanifontodlomka"/>
    <w:uiPriority w:val="99"/>
    <w:unhideWhenUsed/>
    <w:rsid w:val="00237B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237BAC"/>
    <w:pPr>
      <w:spacing w:after="0" w:afterAutospacing="0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237BAC"/>
    <w:rPr>
      <w:rFonts w:ascii="Times New Roman" w:eastAsia="Times New Roman" w:hAnsi="Times New Roman" w:cs="Times New Roman"/>
      <w:sz w:val="18"/>
      <w:szCs w:val="20"/>
    </w:rPr>
  </w:style>
  <w:style w:type="character" w:styleId="Hiperveza">
    <w:name w:val="Hyperlink"/>
    <w:basedOn w:val="Zadanifontodlomka"/>
    <w:uiPriority w:val="99"/>
    <w:unhideWhenUsed/>
    <w:rsid w:val="00237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k-uma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rk-umag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Tezak doo</dc:creator>
  <cp:lastModifiedBy>Windows korisnik</cp:lastModifiedBy>
  <cp:revision>2</cp:revision>
  <dcterms:created xsi:type="dcterms:W3CDTF">2019-02-19T17:20:00Z</dcterms:created>
  <dcterms:modified xsi:type="dcterms:W3CDTF">2019-02-19T17:20:00Z</dcterms:modified>
</cp:coreProperties>
</file>